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914E01">
        <w:rPr>
          <w:b/>
        </w:rPr>
        <w:t>67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A42A72"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</w:t>
      </w:r>
      <w:r w:rsidR="00A42A72">
        <w:rPr>
          <w:b/>
        </w:rPr>
        <w:t xml:space="preserve">руководителя и </w:t>
      </w:r>
      <w:r w:rsidR="00796DEE">
        <w:rPr>
          <w:b/>
        </w:rPr>
        <w:t xml:space="preserve">работников </w:t>
      </w:r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0A1CA8">
        <w:rPr>
          <w:b/>
        </w:rPr>
        <w:t>учреждени</w:t>
      </w:r>
      <w:r>
        <w:rPr>
          <w:b/>
        </w:rPr>
        <w:t xml:space="preserve">я Цент развития физической культуры и спорта </w:t>
      </w:r>
      <w:r w:rsidR="00254ED0">
        <w:rPr>
          <w:b/>
        </w:rPr>
        <w:t xml:space="preserve"> Нерюнгринского района</w:t>
      </w:r>
      <w:r>
        <w:rPr>
          <w:b/>
        </w:rPr>
        <w:t xml:space="preserve"> – Крытый стадион «Горняк»</w:t>
      </w:r>
      <w:r w:rsidR="00254ED0">
        <w:rPr>
          <w:b/>
        </w:rPr>
        <w:t xml:space="preserve">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55436A" w:rsidP="00B52ECC">
      <w:pPr>
        <w:pStyle w:val="a3"/>
      </w:pPr>
      <w:r>
        <w:t>2</w:t>
      </w:r>
      <w:r w:rsidR="00914E01">
        <w:t>5 июня</w:t>
      </w:r>
      <w:bookmarkStart w:id="0" w:name="_GoBack"/>
      <w:bookmarkEnd w:id="0"/>
      <w:r w:rsidR="00A01261">
        <w:t xml:space="preserve"> </w:t>
      </w:r>
      <w:r w:rsidR="00B52ECC">
        <w:t>201</w:t>
      </w:r>
      <w:r w:rsidR="000E4303">
        <w:t xml:space="preserve">8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0A1CA8" w:rsidRDefault="00B52ECC" w:rsidP="004079DA">
      <w:pPr>
        <w:pStyle w:val="a3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4079DA" w:rsidRPr="004079DA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562AF4" w:rsidRPr="004079DA">
        <w:t>.</w:t>
      </w:r>
    </w:p>
    <w:p w:rsidR="003F6E2D" w:rsidRDefault="003F6E2D" w:rsidP="004079DA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4079DA">
      <w:pPr>
        <w:pStyle w:val="a3"/>
        <w:jc w:val="both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70103C" w:rsidRPr="0070103C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EC577E" w:rsidRPr="0070103C">
        <w:t xml:space="preserve"> с листом согласования</w:t>
      </w:r>
      <w:r w:rsidR="00E640F2">
        <w:t>.</w:t>
      </w:r>
    </w:p>
    <w:p w:rsidR="00E640F2" w:rsidRPr="0070103C" w:rsidRDefault="00E640F2" w:rsidP="0070103C">
      <w:pPr>
        <w:pStyle w:val="a3"/>
        <w:jc w:val="both"/>
      </w:pPr>
      <w:r>
        <w:tab/>
      </w:r>
      <w:r w:rsidR="002A3E6D">
        <w:t>При проведении ф</w:t>
      </w:r>
      <w:r>
        <w:t>инансово-экономическ</w:t>
      </w:r>
      <w:r w:rsidR="002A3E6D">
        <w:t>ой</w:t>
      </w:r>
      <w:r>
        <w:t xml:space="preserve"> экспертиз</w:t>
      </w:r>
      <w:r w:rsidR="002A3E6D">
        <w:t>ы</w:t>
      </w:r>
      <w:r>
        <w:t xml:space="preserve"> </w:t>
      </w:r>
      <w:r w:rsidR="002A3E6D">
        <w:t xml:space="preserve">Контрольно-счетная палата МО «Нерюнгринский район» руководствовалась </w:t>
      </w:r>
      <w:r>
        <w:t>следующи</w:t>
      </w:r>
      <w:r w:rsidR="002A3E6D">
        <w:t xml:space="preserve">ми </w:t>
      </w:r>
      <w:r>
        <w:t>нормативны</w:t>
      </w:r>
      <w:r w:rsidR="002A3E6D">
        <w:t>ми</w:t>
      </w:r>
      <w:r>
        <w:t xml:space="preserve"> акт</w:t>
      </w:r>
      <w:r w:rsidR="002A3E6D">
        <w:t>ами</w:t>
      </w:r>
      <w:r>
        <w:t>:</w:t>
      </w:r>
    </w:p>
    <w:p w:rsidR="00C109E9" w:rsidRDefault="002A3E6D" w:rsidP="00C109E9">
      <w:pPr>
        <w:jc w:val="both"/>
        <w:outlineLvl w:val="0"/>
      </w:pPr>
      <w:r>
        <w:t xml:space="preserve">- </w:t>
      </w:r>
      <w:r w:rsidR="00E640F2">
        <w:t xml:space="preserve">Трудовым кодексом Российской Федерации, </w:t>
      </w:r>
      <w:r>
        <w:t xml:space="preserve"> </w:t>
      </w:r>
      <w:r w:rsidR="00E640F2">
        <w:t>Федеральным законом от 12.01.</w:t>
      </w:r>
      <w:r w:rsidR="00E640F2" w:rsidRPr="007D34D9">
        <w:rPr>
          <w:lang w:eastAsia="en-US" w:bidi="en-US"/>
        </w:rPr>
        <w:t>1996</w:t>
      </w:r>
      <w:r w:rsidR="00E640F2">
        <w:rPr>
          <w:lang w:eastAsia="en-US" w:bidi="en-US"/>
        </w:rPr>
        <w:t xml:space="preserve"> № </w:t>
      </w:r>
      <w:r w:rsidR="00E640F2">
        <w:t xml:space="preserve">7-ФЗ «О некоммерческих организациях», </w:t>
      </w:r>
      <w:r>
        <w:t xml:space="preserve"> </w:t>
      </w:r>
      <w:r w:rsidR="00E640F2">
        <w:t xml:space="preserve">Федеральным законом от 19.06.2000 № 82-ФЗ «О минимальном размере оплаты труда», </w:t>
      </w:r>
      <w:r>
        <w:t xml:space="preserve"> </w:t>
      </w:r>
      <w:r w:rsidR="00E640F2">
        <w:t xml:space="preserve">Федеральным законом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 </w:t>
      </w:r>
      <w:r>
        <w:t xml:space="preserve"> </w:t>
      </w:r>
      <w:r w:rsidR="00E640F2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</w:t>
      </w:r>
      <w:r w:rsidR="00E640F2">
        <w:t xml:space="preserve">распоряжением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приказом Министерства здравоохранения и социального развития Российской Федерации от 06.08.2007 № 525 «О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группам», приказом Министерства здравоохранения и социального развития Российской Федерации от 29.12.2007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учреждениях», приказом Министерства здравоохранения и социального развития Российской Федерации от 29.12.2007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учреждениях», приказом Министерства здравоохранения и социального развития Российской Федерации от 08.04.2008 № 167н «Об утверждении Порядка исчисления средней заработной платы для определения размера должностного оклада руководителя </w:t>
      </w:r>
      <w:r w:rsidR="00E640F2">
        <w:lastRenderedPageBreak/>
        <w:t>федерального бюджетного учреждения»,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</w:t>
      </w:r>
      <w:r w:rsidR="00C109E9">
        <w:t xml:space="preserve">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приказом Министерства здравоохранения и социального развития Российской Федерации от 27 февраля 2012 № 165н «Об утверждении профессиональных квалификационных групп должностей работников физической культуры и спорта», приказом Министерства труда и социальной защиты Российской Федерации от 01.07.2013 № 287 </w:t>
      </w:r>
      <w:r w:rsidR="00C109E9">
        <w:rPr>
          <w:rStyle w:val="21"/>
        </w:rPr>
        <w:t>«</w:t>
      </w:r>
      <w:r w:rsidR="00C109E9" w:rsidRPr="00C109E9">
        <w:rPr>
          <w:rStyle w:val="21"/>
          <w:i w:val="0"/>
        </w:rPr>
        <w:t>О</w:t>
      </w:r>
      <w:r w:rsidR="00C109E9" w:rsidRPr="00C109E9">
        <w:rPr>
          <w:i/>
        </w:rPr>
        <w:t xml:space="preserve"> </w:t>
      </w:r>
      <w:r w:rsidR="00C109E9">
        <w:t>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</w:t>
      </w:r>
      <w:r w:rsidR="00C109E9">
        <w:tab/>
        <w:t xml:space="preserve">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работников», </w:t>
      </w:r>
      <w:r w:rsidR="00B71453">
        <w:t>Единые рекомендации</w:t>
      </w:r>
      <w:r w:rsidR="00B71453">
        <w:br/>
        <w:t>по установлению на федеральном, региональном и местном уровнях систем оплаты труда работников государственных и муниципальных учреждений на 2018 год</w:t>
      </w:r>
      <w:r w:rsidR="00B71453">
        <w:br/>
        <w:t>(утв. решением Российской трехсторонней комиссией по регулированию социально-трудовых отношений от 22 декабря 2017 г., протокол N 11)</w:t>
      </w:r>
      <w:r w:rsidR="00C109E9">
        <w:t>, приказом Министерства здравоохранения и социального развития Республики Саха (Якутия) от 06.10.2008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рабочих», Дополнительным</w:t>
      </w:r>
      <w:r w:rsidR="00C109E9">
        <w:tab/>
        <w:t>соглашением от</w:t>
      </w:r>
      <w:r w:rsidR="00C109E9">
        <w:tab/>
        <w:t>27.12.2017 к Республиканскому (региональному) Соглашению о взаимодействии в области социально-трудовых отношений в Республике Саха (Якутия) между Правительством Республики Саха (Якутия)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годы от 26 апреля 2017 года, постановлением Правительства Республики Саха (Якутия) от 28.08.2017 № 290 «О Порядке формирования фонда оплаты труда работников учреждений, финансируемых из государственного бюджета Республики Саха (Якутия)», в целях систематизации видов и форм оплаты труда, применяемых в муниципальных учреждениях муниципального образования «Нерюнгринский район».</w:t>
      </w:r>
    </w:p>
    <w:p w:rsidR="004B7505" w:rsidRDefault="00B52ECC" w:rsidP="00E640F2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</w:t>
      </w:r>
      <w:r w:rsidR="00E640F2" w:rsidRPr="0070103C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E640F2">
        <w:t xml:space="preserve">  </w:t>
      </w:r>
      <w:r w:rsidRPr="003F6E2D">
        <w:t>установлено</w:t>
      </w:r>
      <w:r w:rsidR="004B7505">
        <w:t>:</w:t>
      </w:r>
    </w:p>
    <w:p w:rsidR="00DD5EAD" w:rsidRDefault="001B5CE8" w:rsidP="001B5C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В разделе 3 Положения отнесение должностей автомеханика и машиниста воздушно-канатной дороги не соответствует Единому тарифно-квалификационному справочнику работ и профессий рабочих.</w:t>
      </w:r>
    </w:p>
    <w:p w:rsidR="0092735F" w:rsidRDefault="009826D4" w:rsidP="001B5CE8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В соответствии с п. 2.13 положения Премирование главного бухгалтера производится на основании показателей эффективности деятельности учреждения. При этом для премирования главного бухгалтера не учитываются показатели, </w:t>
      </w:r>
      <w:r w:rsidR="006C7A41">
        <w:t xml:space="preserve">непосредственно </w:t>
      </w:r>
      <w:r>
        <w:t>связанные с исполнением трудовых обязанностей</w:t>
      </w:r>
      <w:r w:rsidR="006C7A41">
        <w:t xml:space="preserve"> по данной должности.</w:t>
      </w:r>
    </w:p>
    <w:p w:rsidR="006F63CC" w:rsidRDefault="001B5CE8" w:rsidP="006F63C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Отсутствует </w:t>
      </w:r>
      <w:r w:rsidR="006F63CC">
        <w:t xml:space="preserve">финансово-экономическое </w:t>
      </w:r>
      <w:r>
        <w:t>обоснование</w:t>
      </w:r>
      <w:r w:rsidR="00870C9A">
        <w:t xml:space="preserve"> </w:t>
      </w:r>
      <w:r>
        <w:t xml:space="preserve">повышающего коэффициента по специфике деятельности, предусмотренного разделом 5.2.3 Положения. </w:t>
      </w:r>
    </w:p>
    <w:p w:rsidR="006F63CC" w:rsidRDefault="006C7A41" w:rsidP="006F63CC">
      <w:pPr>
        <w:pStyle w:val="a6"/>
        <w:tabs>
          <w:tab w:val="left" w:pos="284"/>
        </w:tabs>
        <w:ind w:left="0"/>
        <w:jc w:val="both"/>
        <w:outlineLvl w:val="0"/>
      </w:pPr>
      <w:r>
        <w:tab/>
      </w:r>
      <w:r w:rsidR="006F63CC">
        <w:t xml:space="preserve">Положение содержит ссылку на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2017 год (утв. решением Российской трехсторонней комиссии по регулированию социально-трудовых отношений от 23 декабря 2016 г., протокол N 11). При этом, утверждены  Единые рекомендации по установлению на федеральном, региональном и местном уровнях систем оплаты труда </w:t>
      </w:r>
      <w:r w:rsidR="006F63CC">
        <w:lastRenderedPageBreak/>
        <w:t xml:space="preserve">работников государственных и муниципальных учреждений </w:t>
      </w:r>
      <w:r w:rsidR="006F63CC" w:rsidRPr="006F63CC">
        <w:rPr>
          <w:b/>
        </w:rPr>
        <w:t>на 2018 год</w:t>
      </w:r>
      <w:r w:rsidR="006F63CC">
        <w:t xml:space="preserve"> (утв. решением Российской трехсторонней комиссией по регулированию социально-трудовых отношений от 22 декабря 2017 г., протокол N 11)</w:t>
      </w:r>
      <w:r w:rsidR="00870C9A">
        <w:t>.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4079DA" w:rsidRPr="004079DA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4079DA">
        <w:t xml:space="preserve"> </w:t>
      </w:r>
      <w:r w:rsidR="00870C9A">
        <w:t>Контрольно-счетная палата МО «Нерюнгринский район» рекомендует устранить замечания.</w:t>
      </w:r>
    </w:p>
    <w:p w:rsidR="00B52ECC" w:rsidRPr="001614E2" w:rsidRDefault="00B52ECC" w:rsidP="00B52ECC">
      <w:pPr>
        <w:pStyle w:val="a3"/>
        <w:jc w:val="both"/>
      </w:pPr>
    </w:p>
    <w:p w:rsidR="005C4A08" w:rsidRDefault="005C4A08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505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D287-C480-43AC-8034-32031EA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2018-06-29T01:49:00Z</cp:lastPrinted>
  <dcterms:created xsi:type="dcterms:W3CDTF">2018-06-20T08:34:00Z</dcterms:created>
  <dcterms:modified xsi:type="dcterms:W3CDTF">2018-06-29T01:51:00Z</dcterms:modified>
</cp:coreProperties>
</file>